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ГОРОДСКОГО ПОСЕЛЕНИЯ ОДИНЦОВО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ОДИНЦОВСКОГО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МОСКОВСКОЙ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_GoBack"/>
      <w:r>
        <w:rPr>
          <w:rFonts w:ascii="Arial" w:hAnsi="Arial" w:eastAsia="Times New Roman" w:cs="Arial"/>
          <w:sz w:val="24"/>
          <w:szCs w:val="24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20.04.2018 № 163</w:t>
      </w:r>
    </w:p>
    <w:p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г. Одинцово</w:t>
      </w:r>
    </w:p>
    <w:tbl>
      <w:tblPr>
        <w:tblStyle w:val="5"/>
        <w:tblW w:w="467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tabs>
                <w:tab w:val="center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Одинцово Одинцовского муниципального района Московской области от 25.01.2018 г. № 26 «Об утверждении Порядка предоставления субсидии из бюджета городского поселения Одинцово предприятиям жилищно-коммунального хозяйства в целях компенсации недополученных доходов предприятий, связанных с предоставлением гражданам муниципальных льгот в виде скидок по оплате жилищно-коммунальных услуг»</w:t>
            </w:r>
          </w:p>
        </w:tc>
      </w:tr>
    </w:tbl>
    <w:p>
      <w:pPr>
        <w:pStyle w:val="10"/>
        <w:spacing w:before="0" w:beforeAutospacing="0" w:after="0" w:afterAutospacing="0"/>
        <w:ind w:firstLine="567"/>
        <w:contextualSpacing/>
        <w:jc w:val="both"/>
      </w:pPr>
      <w:r>
        <w:t>В соответствии со ст.78 Бюджетного Кодекса Российской Федерации,  решением Совета депутатов городского  поселения Одинцово Одинцовского муниципального района Московской области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годов», подпрограммой «Социальная поддержка населения городского поселения Одинцово» муниципальной программы «Муниципальное управление в городском поселении Одинцово Одинцовского муниципального района Московской области» на 2017-2021 годы, утвержденной постановлением Администрации городского поселения Одинцово Одинцовского муниципального района Московской области от 11.11.2016 г. № 542, постановлением Правительства Российской Федерации № 887 от 06.09.2016 г.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руководствуясь Уставом городского поселения Одинцово</w:t>
      </w:r>
    </w:p>
    <w:p>
      <w:pPr>
        <w:pStyle w:val="7"/>
        <w:shd w:val="clear" w:color="auto" w:fill="auto"/>
        <w:spacing w:line="240" w:lineRule="auto"/>
        <w:ind w:right="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tabs>
          <w:tab w:val="center" w:pos="-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Приложение №1 к постановлению администрации городского поселения Одинцово Одинцовского муниципального района Московской области от 25.01.2018 г. № 26 «Об утверждении Порядка предоставления субсидии из бюджета городского поселения Одинцово предприятиям жилищно-коммунального хозяйства в целях компенсации недополученных доходов предприятий, связанных с предоставлением гражданам муниципальных льгот в виде скидок по оплате жилищно-коммунальных услуг» в новой редакции (Приложение №1).</w:t>
      </w:r>
    </w:p>
    <w:p>
      <w:pPr>
        <w:pStyle w:val="7"/>
        <w:shd w:val="clear" w:color="auto" w:fill="auto"/>
        <w:tabs>
          <w:tab w:val="left" w:pos="7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настоящее постановление вступает в силу с  момента принятия и распространяется на правоотношения, возникшие с 01 января 2018 года.</w:t>
      </w:r>
    </w:p>
    <w:p>
      <w:pPr>
        <w:pStyle w:val="7"/>
        <w:shd w:val="clear" w:color="auto" w:fill="auto"/>
        <w:tabs>
          <w:tab w:val="left" w:pos="7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возложить на начальника управления организационной работы, социальной поддержки населения, правого и кадрового обеспечения администрации городского поселения Одинцово М.А. Колюканову, начальника управления экономики, финансов, бухгалтерского учета и отчетности администрации городского поселения Одинцово И.И. Сивак, начальника отдела социальной поддержки населения управления организационной работы, социальной поддержки населения, правового и кадрового обеспечения администрации городского поселения Одинцово А.В. Камышникову.</w:t>
      </w:r>
    </w:p>
    <w:p>
      <w:pPr>
        <w:spacing w:after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Руководитель администрации</w:t>
      </w:r>
    </w:p>
    <w:p>
      <w:pPr>
        <w:spacing w:after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городского поселения Одинцово                                                                               А.В. Козлов</w:t>
      </w:r>
    </w:p>
    <w:p>
      <w:pPr>
        <w:spacing w:after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53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 №1</w:t>
      </w:r>
    </w:p>
    <w:p>
      <w:pPr>
        <w:spacing w:after="0" w:line="240" w:lineRule="auto"/>
        <w:ind w:firstLine="53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 постановлению </w:t>
      </w:r>
    </w:p>
    <w:p>
      <w:pPr>
        <w:spacing w:after="0" w:line="240" w:lineRule="auto"/>
        <w:ind w:firstLine="53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администрации городского</w:t>
      </w:r>
    </w:p>
    <w:p>
      <w:pPr>
        <w:spacing w:after="0" w:line="240" w:lineRule="auto"/>
        <w:ind w:firstLine="53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поселения Одинцово</w:t>
      </w:r>
    </w:p>
    <w:p>
      <w:pPr>
        <w:spacing w:after="0" w:line="240" w:lineRule="auto"/>
        <w:ind w:firstLine="53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 20.04.2018 № 163</w:t>
      </w:r>
    </w:p>
    <w:p>
      <w:pPr>
        <w:spacing w:after="0" w:line="240" w:lineRule="auto"/>
        <w:ind w:firstLine="539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Утверждено</w:t>
      </w:r>
    </w:p>
    <w:p>
      <w:pPr>
        <w:spacing w:after="0" w:line="240" w:lineRule="auto"/>
        <w:ind w:left="48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ind w:left="48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городского поселения Одинцово</w:t>
      </w:r>
    </w:p>
    <w:p>
      <w:pPr>
        <w:spacing w:after="0" w:line="240" w:lineRule="auto"/>
        <w:ind w:left="482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«25» января 2016 г. № 26</w:t>
      </w:r>
    </w:p>
    <w:p>
      <w:pPr>
        <w:spacing w:after="0" w:line="240" w:lineRule="auto"/>
        <w:ind w:firstLine="539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из бюджета городского поселения Одинцово предприятиям жилищно-коммунального хозяйства в целях  компенсации недополученных доходов предприятий, связанных  с предоставлением  гражданам  муниципальных льгот в виде скидок по оплате жилищно-коммунальных услуг </w:t>
      </w:r>
    </w:p>
    <w:p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Настоящий Порядок определяет категорию юридических лиц,  цели, условия и механизм предоставления субсидий юридическим лицам, имеющим право на их получение, а также регламентирует учет и отчетность об использовании указанных средств и порядок возврата в случае нарушения условий их предоставления, указанных в настоящем Порядке.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Действие настоящего Порядка распространяется на предприятия жилищно-коммунального хозяйства, являющиеся управляющими организациями и осуществляющие начисление платы за жилищно-коммунальные услуги населению, проживающему на территории городского поселения Одинцово независимо от принадлежности жилищного фонда (далее – Предприятия).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Цель предоставления субсидии – компенсация недополученных доходов Предприятия, связанных  с предоставлением  гражданам муниципальных  льгот по оплате жилищно-коммунальных услуг, установленных настоящим Порядком (далее – Компенсация). Льготы предоставляются в виде скидок по оплате за жилищно-коммунальные услуги.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Предоставление муниципальных льгот в виде скидок по оплате жилищно-коммунальных услуг за счет средств бюджета городского поселения Одинцово (далее – Льготы) осуществляется после использования гражданами права на меры социальной поддержки по оплате жилищно-коммунальных услуг в соответствии с Федеральным законодательством и законодательством Московской области.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 Льготы предоставляются следующим категориям граждан, зарегистрированнымпо постоянному месту жительства на территории городского поселения Одинцово Одинцовского района Московской области: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участники и инвалиды Великой Отечественной войны;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военнослужащие, ставшие инвалидами 1 или 2 группы или имеющие 2 или 3степень ограничения способности к трудовой деятельности вследствие ранения, контузии, увечья или заболевания, полученных при исполнении обязанностей военной службы;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военнослужащие, ставшие инвалидами 1 или 2 группы или имеющие 2 или 3степень ограничения способности к трудовой деятельности из числа ветеранов подразделений особого риска, получившие заболевания в период прохождения военной службы;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 лица, ставшие инвалидами вследствие катастрофы на Чернобыльской АЭС;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участники ликвидации последствий катастрофы на Чернобыльской АЭС 1986-1987 гг., 1988-1990 гг. по объекту «Укрытие», достигшие пенсионного возраста (мужчины - 60 лет, женщины -  55 лет);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 родители и вдовы военнослужащих, погибших при исполнении обязанностей военной службы, участвуя в боевых действиях в мирное время;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1.5.7.  лица, награжденные медалью «За доблестный труд в годы Великой Отечественной войны 1941- 1945 гг.»;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1.5.8.  семьи, воспитывающие детей-сирот и детей, оставшихся без попечения родителей до достижения ими возраста 18 лет, (при условии обучения в образовательных учреждениях всех типов по очной форме обучения не более чем до достижения возраста 23 лет), получающие пособие в Управлении опеки и попечительства Министерства образования Московской области по Одинцовскому муниципальному району;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1.5.9. семьи, получающие пенсию по потере кормильца на детей (на период получения пенсии);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1.5.10. лица, награжденные медалями «За доблестный труд на благо Одинцовского района» или «За доблестный труд на благо Одинцовского муниципального района», достигшие пенсионного возраста (мужчины-60 лет, женщины- 55 лет), при отсутствии мер социальной поддержки по другим основаниям;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1.5.11. родители и вдовы военнослужащих, погибших при исполнении обязанностей военной службы в мирное время;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1.5.12. инвалиды и семьи, имеющие детей-инвалидов, проживающие в частном жилищном фонде.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льгот гражданам</w:t>
      </w:r>
    </w:p>
    <w:p>
      <w:pPr>
        <w:pStyle w:val="8"/>
        <w:spacing w:after="0" w:line="240" w:lineRule="auto"/>
        <w:ind w:left="89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shd w:val="clear" w:color="auto" w:fill="auto"/>
        <w:tabs>
          <w:tab w:val="left" w:pos="71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Предоставление Льгот осуществляется по видам жилищно-коммунальных услуг в следующих размерах:</w:t>
      </w:r>
    </w:p>
    <w:p>
      <w:pPr>
        <w:pStyle w:val="7"/>
        <w:shd w:val="clear" w:color="auto" w:fill="auto"/>
        <w:tabs>
          <w:tab w:val="left" w:pos="765"/>
        </w:tabs>
        <w:spacing w:line="240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освобождение от оплаты, оставшейся после предоставления мер социальной поддержки в соответствии с Федеральным законодательством и законодательством Московской области, за занимаемую общую площадь жилого помещения и отопление исходя из фактического размера занимаемой общей площади жилого помещения, по другим коммунальным услугам (холодное водоснабжение, горячее водоснабжение, водоотведение, газ, электроэнергия) – в пределах нормативов потребления коммунальных услуг, установленных в соответствии с законодательством Российской Федерации, гражданам, указанным в п.п. 1.5.1., 1.5.2., 1.5.3., 1.5.4., 1.5.5., 1.5.6. п. 1.5. настоящего Порядка; </w:t>
      </w:r>
    </w:p>
    <w:p>
      <w:pPr>
        <w:pStyle w:val="7"/>
        <w:shd w:val="clear" w:color="auto" w:fill="auto"/>
        <w:tabs>
          <w:tab w:val="left" w:pos="779"/>
        </w:tabs>
        <w:spacing w:line="240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50% скидка в оплате за коммунальные услуги</w:t>
      </w:r>
      <w:r>
        <w:rPr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пределах нормативов потребления коммунальных услуг, установленных в соответствии с законодательством Российской Федерации, гражданам, указанным в п.п. 1.5.7., 1.5.10. п. 1.5. настоящего Порядка;</w:t>
      </w:r>
    </w:p>
    <w:p>
      <w:pPr>
        <w:pStyle w:val="7"/>
        <w:shd w:val="clear" w:color="auto" w:fill="auto"/>
        <w:tabs>
          <w:tab w:val="left" w:pos="77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/>
          <w:sz w:val="24"/>
          <w:szCs w:val="24"/>
        </w:rPr>
        <w:t xml:space="preserve">100% скидка в оплате за занимаемую общую площадь жилого помещения в пределах стандарта нормативной площади жилого помещения, установленного законом Московской области, и коммунальные услуги </w:t>
      </w:r>
      <w:r>
        <w:rPr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пределах нормативов потребления коммунальных услуг, установленных в соответствии с законодательством Российской Федерации, в расчете на каждого ребенка семей, указанным в п.п. 1.5.8., 1.5.9. п. 1.5 настоящего Порядка;</w:t>
      </w:r>
    </w:p>
    <w:p>
      <w:pPr>
        <w:pStyle w:val="7"/>
        <w:shd w:val="clear" w:color="auto" w:fill="auto"/>
        <w:tabs>
          <w:tab w:val="left" w:pos="77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2.1.4. 100% </w:t>
      </w:r>
      <w:r>
        <w:rPr>
          <w:rFonts w:ascii="Times New Roman" w:hAnsi="Times New Roman"/>
          <w:sz w:val="24"/>
          <w:szCs w:val="24"/>
        </w:rPr>
        <w:t xml:space="preserve">скидка в оплате за занимаемую общую площадь жилого помещения в пределах стандарта нормативной площади жилого помещения, установленного законом Московской области, </w:t>
      </w:r>
      <w:r>
        <w:rPr>
          <w:rFonts w:ascii="Times New Roman" w:hAnsi="Times New Roman" w:cs="Times New Roman"/>
          <w:sz w:val="24"/>
          <w:szCs w:val="24"/>
        </w:rPr>
        <w:t>гражданам, указанным в п.п. 1.5.11. п. 1.5. настоящего Порядка (в случае проживания указанных граждан в одной семье, Льгота предоставляется на семью);</w:t>
      </w:r>
    </w:p>
    <w:p>
      <w:pPr>
        <w:pStyle w:val="7"/>
        <w:shd w:val="clear" w:color="auto" w:fill="auto"/>
        <w:tabs>
          <w:tab w:val="left" w:pos="784"/>
        </w:tabs>
        <w:spacing w:line="240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50% скидка в оплате за </w:t>
      </w:r>
      <w:r>
        <w:rPr>
          <w:rFonts w:ascii="Times New Roman" w:hAnsi="Times New Roman"/>
          <w:sz w:val="24"/>
          <w:szCs w:val="24"/>
        </w:rPr>
        <w:t xml:space="preserve">занимаемую общую площадь </w:t>
      </w:r>
      <w:r>
        <w:rPr>
          <w:rFonts w:ascii="Times New Roman" w:hAnsi="Times New Roman" w:cs="Times New Roman"/>
          <w:sz w:val="24"/>
          <w:szCs w:val="24"/>
        </w:rPr>
        <w:t>жилого помещения гражданам, указанным в п.п. 1.5.12. п. 1.5. настоящего Порядка (при начислении Льготы учитываются меры социальной поддержки в соответствии с Федеральным законодательством и законодательством Московской области на льготника, а также на совместно проживающих членов семьи);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видам коммунальных услуг, по которым предоставляются Льготы гражданам, указанным в п.п. 1.5.7., 1.5.8., 1.5.9., 1.5.10. относятся: отопление, холодное водоснабжение, горячее водоснабжение, водоотведение.</w:t>
      </w:r>
    </w:p>
    <w:p>
      <w:pPr>
        <w:pStyle w:val="7"/>
        <w:shd w:val="clear" w:color="auto" w:fill="auto"/>
        <w:tabs>
          <w:tab w:val="left" w:pos="73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Предоставление Льгот  носит заявительный характер.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получения Льгот  граждане (заявители), зарегистрированные по постоянному месту жительства на территории городского поселения Одинцово, имеющие право на Льготу, или уполномоченные ими лица предоставляют  в соответствующие организации жилищно-коммунального хозяйства, осуществляющие начисление платы за жилищно-коммунальные услуги, заявление, паспорт и один из следующих документов, подтверждающих право на муниципальные льготы: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удостоверение участника или инвалида Великой Отечественной войны;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справка об инвалидности;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удостоверение ветерана подразделений особого риска;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удостоверение инвалида вследствие катастрофы на Чернобыльской АЭС;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 удостоверение участника ликвидации последствий катастрофы на Чернобыльской АЭС 1986 – 1987 гг., 1988-1990 гг. по объекту «Укрытие»;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удостоверение к медали «За доблестный труд в годы Великой Отечественной войны 1941-1945 гг.»;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удостоверение к медали «За доблестный труд на благо Одинцовского района» или «За доблестный труд на благо Одинцовского муниципального района»;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распоряжение органов опеки и попечительства об установлении опеки (попечительства), о создании приемной семьи, патронатной семьи;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пенсионное удостоверение о назначении пенсии по потере кормильца;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  удостоверение родителей и вдов военнослужащих, погибших при исполнении обязанностей военной службы;</w:t>
      </w:r>
    </w:p>
    <w:p>
      <w:pPr>
        <w:pStyle w:val="7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 справка из учебного заведения для учащихся в возрасте от 18 до 23 лет очной формы обучения в образовательных учреждениях всех типов.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Заявитель несет ответственность за достоверность представленных сведений и документов.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Заявителю может быть отказано в получении муниципальной льготы в следующих случаях: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отсутствие у заявителя права на получение муниципальной льготы;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непредставление документов, указанных в п.п. 2.3. п. 2 настоящего Порядка;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 предприятиям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left="899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Предприятие жилищно-коммунального хозяйства должно предоставить в Администрацию городского поселения Одинцово заявление о предоставлении субсидий, расчет льгот и копии документов, подтверждающих право граждан на получение льгот, до 15 декабря года, предшествующего году предоставления субсидии.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городского поселения Одинцово в срок до 25 декабря рассматривает заявление и принимает решение о предоставлении субсидии или об отказе в предоставлении субсидии.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Основания для отказа предприятию в предоставлении субсидии: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несоответствие представленных предприятием документов требованиям, определенным п.п. 3.1. настоящего пункта, или непредставление (предоставление не в полном объеме) указанных документов;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недостоверность представленной предприятием информации.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Размер субсидии определяется в соответствии с п.п. 2.1. п. 2 настоящего Порядка.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Соглашение между Администрацией городского поселения Одинцово и предприятием жилищно-коммунального хозяйства на предоставление субсидии заключается сроком на один календарный год.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получатели субсидий – юридические лица не должны находиться в процессе реорганизации, ликвидации, банкротства;  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субсидии в соответствии с правовым актом, на основании иных нормативных актов или муниципальных правовых актов на цели, указанные в п.п. 1.3. п. 1 настоящего Порядка.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Предоставление субсидии предприятию осуществляется ежемесячно до 30 числа месяца,  следующего за отчетным.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отчётности</w:t>
      </w:r>
    </w:p>
    <w:p>
      <w:pPr>
        <w:pStyle w:val="7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shd w:val="clear" w:color="auto" w:fill="auto"/>
        <w:tabs>
          <w:tab w:val="left" w:pos="96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Расчет и оформление Льгот в соответствии с настоящим Порядком производят предприятия, осуществляющие начисление платы за жилищно-коммунальные услуги.</w:t>
      </w:r>
    </w:p>
    <w:p>
      <w:pPr>
        <w:pStyle w:val="7"/>
        <w:shd w:val="clear" w:color="auto" w:fill="auto"/>
        <w:tabs>
          <w:tab w:val="left" w:pos="100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Компенсация недополученных доходов предприятию производится в пределах средств, предусмотренных в бюджете городского  поселения Одинцово на текущий финансовый год на указанные цели, на основании следующих документов:</w:t>
      </w:r>
    </w:p>
    <w:p>
      <w:pPr>
        <w:pStyle w:val="7"/>
        <w:shd w:val="clear" w:color="auto" w:fill="auto"/>
        <w:tabs>
          <w:tab w:val="left" w:pos="93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 соглашение с Администрацией городского поселения Одинцово (далее – Администрация) о компенсации недополученных доходов, связанных с предоставлением Льгот;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отчет о фактически предоставленных Льготах (форма отчёта - приложение №3);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 счет, счет-фактура;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 акт выполненных работ;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 копии документов, подтверждающих право на муниципальную льготу.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Документы, указанные в п.п. 2.3. п. 2 настоящего Порядка предприятие в течение 5 рабочих дней направляет в Администрацию городского поселения Одинцово в отдел социальной поддержки населения.</w:t>
      </w:r>
    </w:p>
    <w:p>
      <w:pPr>
        <w:pStyle w:val="7"/>
        <w:shd w:val="clear" w:color="auto" w:fill="auto"/>
        <w:tabs>
          <w:tab w:val="left" w:pos="81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Компенсация за декабрь осуществляется по сумме льгот, предоставленных в ноябре, с корректировкой в январе следующего финансового года за счет средств бюджета следующего финансового года.  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Субсидии перечисляются ежемесячно со  счета бюджета городского поселения Одинцово на расчетный счет Предприятия.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Документы, указанные в п.п. 4.2.2., 4.2.3., 4.2.4., 4.2.5. п. 4 настоящего Порядка предприятие обязано предоставлять в отдел социальной поддержки населения Администрации городского поселения Одинцово не позднее 10 числа месяца, следующего за отчетным. 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Отдел социальной поддержки населения Администрации городского поселения в течение 10 рабочих дней осуществляет проверку документов, указанных в п.п. 4.2. п.4 настоящего Порядка, после чего направляет их Управление экономики, финансов, бухгалтерского учета и отчетности.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соответствии с бюджетным законодательством органами государственного и муниципального  финансового контроля осуществляется финансовый контроль в части соблюдения получателями субсидий условий, целей и порядка предоставления субсидий.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нарушения условий, установленных при предоставлении субсидии получателем субсидий, уполномоченный орган составляет акт о нарушении условий предоставления субсидий, в котором указываются выявленные нарушения и сроки их устранения.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не устранения нарушений в сроки, указанные в акте, уполномоченный орган принимает решение о возврате в бюджет городского поселения Одинцово предоставленной субсидии.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Возврат излишне выплаченных бюджетных средств осуществляется получателями субсидий в течение 10 банковских дней с момента получения требования от органов государственного и муниципального финансового контроля о необходимости возврата бюджетных средств в доход городского поселения Одинцово.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>
      <w:pPr>
        <w:pStyle w:val="7"/>
        <w:shd w:val="clear" w:color="auto" w:fill="auto"/>
        <w:tabs>
          <w:tab w:val="left" w:pos="8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Право на осуществление финансового контроля со стороны уполномоченного органа, органов государственного и муниципального финансового контроля, согласия получателя субсидии на проведение проверок соблюдения условий, целей, порядка предоставления субсидий, а также обязательства по возврату излишне выплаченных бюджетных средств, выявленных по результатам контрольных мероприятий, являются обязательными условиями Порядка предоставления субсидии получателю.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Руководство за правильностью предоставления Льгот  осуществляет отдел социальной поддержки населения и управление экономики, финансов, бухгалтерского учета и отчетности Администрации городского поселения Одинцово.</w:t>
      </w:r>
    </w:p>
    <w:p>
      <w:pPr>
        <w:pStyle w:val="7"/>
        <w:shd w:val="clear" w:color="auto" w:fill="auto"/>
        <w:tabs>
          <w:tab w:val="left" w:pos="9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Уполномоченные по предоставлению Льгот вправе проверять представленные заявителем сведения и документы путем направления официальных запросов в органы и учреждения государственной власти, муниципальные и другие организации. </w:t>
      </w:r>
    </w:p>
    <w:p>
      <w:pPr>
        <w:pStyle w:val="7"/>
        <w:shd w:val="clear" w:color="auto" w:fill="auto"/>
        <w:tabs>
          <w:tab w:val="left" w:pos="9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Администрация доводит до сведения предприятий жилищно-коммунального хозяйства нормативные правовые акты городского поселения Одинцово, связанные с предоставлением Льгот.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Предприятие   несёт ответственность за достоверность данных,  предусмотренных настоящим Порядком, а также за нецелевое использование средств бюджета городского поселения Одинцово  в соответствии с действующим законодательством Российской Федерации, Московской области, нормативными правовыми актами городского поселения Одинцово.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Администрация имеет право на проведение проверок  правильности расчета Предприятием Льгот и предоставления отчетных данных по Льготам.</w:t>
      </w: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Иные вопросы, неурегулированные настоящим Порядком, определяются правовыми актами Администрации городского поселения Одинцово.</w:t>
      </w: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предоставлением гражданам муниципальных льгот, не использованных в отчетном финансовом году</w:t>
      </w: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Неиспользованный в отчетном финансовом году остаток субсидий при отсутствии решения Администрации о наличии потребности получателя в указанных средствах подлежит возврату в текущем финансовом году получателем не позднее 25 января текущего финансового года.</w:t>
      </w: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невозврата субсидий сумма, израсходованная с нарушением условий настоящего Порядка и Соглашения о ее предоставлении, а также сумма неиспользованного остатка, указанного в п. 6.1. настоящего Порядка, подлежит взысканию в порядке, установленном законодательством Российской Федерации.</w:t>
      </w: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социальной</w:t>
      </w:r>
    </w:p>
    <w:p>
      <w:pPr>
        <w:pStyle w:val="7"/>
        <w:shd w:val="clear" w:color="auto" w:fill="auto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населения                                                                                     А.В. Камышникова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4DF"/>
    <w:multiLevelType w:val="multilevel"/>
    <w:tmpl w:val="0EB724DF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347D5336"/>
    <w:multiLevelType w:val="multilevel"/>
    <w:tmpl w:val="347D5336"/>
    <w:lvl w:ilvl="0" w:tentative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8"/>
    <w:rsid w:val="00004CB8"/>
    <w:rsid w:val="00027537"/>
    <w:rsid w:val="0003171C"/>
    <w:rsid w:val="000404B4"/>
    <w:rsid w:val="00041A0A"/>
    <w:rsid w:val="00044FE2"/>
    <w:rsid w:val="00065DFD"/>
    <w:rsid w:val="00074B0D"/>
    <w:rsid w:val="00085977"/>
    <w:rsid w:val="00091DC6"/>
    <w:rsid w:val="00092458"/>
    <w:rsid w:val="000A2093"/>
    <w:rsid w:val="000A6881"/>
    <w:rsid w:val="000C0A3B"/>
    <w:rsid w:val="000C37EB"/>
    <w:rsid w:val="000E6B09"/>
    <w:rsid w:val="000E7B8B"/>
    <w:rsid w:val="000F1CCC"/>
    <w:rsid w:val="000F6A6D"/>
    <w:rsid w:val="000F6C53"/>
    <w:rsid w:val="00100057"/>
    <w:rsid w:val="001062EE"/>
    <w:rsid w:val="00112DEE"/>
    <w:rsid w:val="00122324"/>
    <w:rsid w:val="00124F2D"/>
    <w:rsid w:val="00125525"/>
    <w:rsid w:val="00131DB9"/>
    <w:rsid w:val="00135B18"/>
    <w:rsid w:val="001442D2"/>
    <w:rsid w:val="001554BD"/>
    <w:rsid w:val="00164E26"/>
    <w:rsid w:val="00172F5D"/>
    <w:rsid w:val="00177FF0"/>
    <w:rsid w:val="001A67FA"/>
    <w:rsid w:val="001B4285"/>
    <w:rsid w:val="001B64F2"/>
    <w:rsid w:val="001B7BB9"/>
    <w:rsid w:val="001C018E"/>
    <w:rsid w:val="001C1C94"/>
    <w:rsid w:val="001D0FAA"/>
    <w:rsid w:val="001E5FB0"/>
    <w:rsid w:val="001F046E"/>
    <w:rsid w:val="00204474"/>
    <w:rsid w:val="00207A3E"/>
    <w:rsid w:val="002248E4"/>
    <w:rsid w:val="00226275"/>
    <w:rsid w:val="0022716D"/>
    <w:rsid w:val="00227242"/>
    <w:rsid w:val="00235408"/>
    <w:rsid w:val="00247F22"/>
    <w:rsid w:val="00260A38"/>
    <w:rsid w:val="00261A4D"/>
    <w:rsid w:val="00274184"/>
    <w:rsid w:val="002766B4"/>
    <w:rsid w:val="00284566"/>
    <w:rsid w:val="0029047E"/>
    <w:rsid w:val="00291E43"/>
    <w:rsid w:val="002A0E48"/>
    <w:rsid w:val="002B2389"/>
    <w:rsid w:val="002C02B5"/>
    <w:rsid w:val="002C0A70"/>
    <w:rsid w:val="002C315B"/>
    <w:rsid w:val="002E1782"/>
    <w:rsid w:val="002E17A1"/>
    <w:rsid w:val="003027EF"/>
    <w:rsid w:val="00302FBB"/>
    <w:rsid w:val="00306996"/>
    <w:rsid w:val="00322FD2"/>
    <w:rsid w:val="00323AD5"/>
    <w:rsid w:val="0032400A"/>
    <w:rsid w:val="00325547"/>
    <w:rsid w:val="00327949"/>
    <w:rsid w:val="00334A2E"/>
    <w:rsid w:val="003377FF"/>
    <w:rsid w:val="00337A48"/>
    <w:rsid w:val="00357B43"/>
    <w:rsid w:val="003775BD"/>
    <w:rsid w:val="00391B0C"/>
    <w:rsid w:val="003C39AC"/>
    <w:rsid w:val="003C405D"/>
    <w:rsid w:val="003D426B"/>
    <w:rsid w:val="003E2F15"/>
    <w:rsid w:val="00401A52"/>
    <w:rsid w:val="00405AA1"/>
    <w:rsid w:val="00413CF4"/>
    <w:rsid w:val="004170CA"/>
    <w:rsid w:val="00421203"/>
    <w:rsid w:val="004244B0"/>
    <w:rsid w:val="00426E87"/>
    <w:rsid w:val="004340F9"/>
    <w:rsid w:val="00435085"/>
    <w:rsid w:val="004539FF"/>
    <w:rsid w:val="00455B86"/>
    <w:rsid w:val="00472688"/>
    <w:rsid w:val="00475FF4"/>
    <w:rsid w:val="00482E70"/>
    <w:rsid w:val="00487C14"/>
    <w:rsid w:val="00496111"/>
    <w:rsid w:val="00497D88"/>
    <w:rsid w:val="004C0B7F"/>
    <w:rsid w:val="004C1DE1"/>
    <w:rsid w:val="004C588D"/>
    <w:rsid w:val="004C6C84"/>
    <w:rsid w:val="004C7801"/>
    <w:rsid w:val="004E7EDC"/>
    <w:rsid w:val="004F2693"/>
    <w:rsid w:val="004F396C"/>
    <w:rsid w:val="00502A90"/>
    <w:rsid w:val="0051258A"/>
    <w:rsid w:val="00512C75"/>
    <w:rsid w:val="0053019F"/>
    <w:rsid w:val="00533BE1"/>
    <w:rsid w:val="00533FFC"/>
    <w:rsid w:val="005374C9"/>
    <w:rsid w:val="00537BB1"/>
    <w:rsid w:val="005525B1"/>
    <w:rsid w:val="00560854"/>
    <w:rsid w:val="00567914"/>
    <w:rsid w:val="00567BD4"/>
    <w:rsid w:val="005910D6"/>
    <w:rsid w:val="00593B25"/>
    <w:rsid w:val="0059490B"/>
    <w:rsid w:val="00596970"/>
    <w:rsid w:val="00597B98"/>
    <w:rsid w:val="005C71A7"/>
    <w:rsid w:val="005D5814"/>
    <w:rsid w:val="005F2FF8"/>
    <w:rsid w:val="006001F2"/>
    <w:rsid w:val="006205F6"/>
    <w:rsid w:val="00657879"/>
    <w:rsid w:val="00662BCB"/>
    <w:rsid w:val="00663218"/>
    <w:rsid w:val="00663372"/>
    <w:rsid w:val="00665446"/>
    <w:rsid w:val="00672C57"/>
    <w:rsid w:val="00681CAF"/>
    <w:rsid w:val="00682EC9"/>
    <w:rsid w:val="00695392"/>
    <w:rsid w:val="00696D54"/>
    <w:rsid w:val="006C23CD"/>
    <w:rsid w:val="006C3633"/>
    <w:rsid w:val="006C4CB1"/>
    <w:rsid w:val="006C737A"/>
    <w:rsid w:val="006D1B90"/>
    <w:rsid w:val="006D2386"/>
    <w:rsid w:val="006F7415"/>
    <w:rsid w:val="006F7785"/>
    <w:rsid w:val="00700510"/>
    <w:rsid w:val="007054C9"/>
    <w:rsid w:val="007173B1"/>
    <w:rsid w:val="00730993"/>
    <w:rsid w:val="0073410D"/>
    <w:rsid w:val="00735A27"/>
    <w:rsid w:val="00744168"/>
    <w:rsid w:val="0074516A"/>
    <w:rsid w:val="00757739"/>
    <w:rsid w:val="00794EC9"/>
    <w:rsid w:val="00795389"/>
    <w:rsid w:val="007C37D0"/>
    <w:rsid w:val="007C3F6C"/>
    <w:rsid w:val="007D2864"/>
    <w:rsid w:val="007D46E1"/>
    <w:rsid w:val="007D4E0B"/>
    <w:rsid w:val="007D707D"/>
    <w:rsid w:val="007D77BF"/>
    <w:rsid w:val="007E49C8"/>
    <w:rsid w:val="007F49AE"/>
    <w:rsid w:val="00811515"/>
    <w:rsid w:val="008255A0"/>
    <w:rsid w:val="008264B6"/>
    <w:rsid w:val="0083224A"/>
    <w:rsid w:val="008370D7"/>
    <w:rsid w:val="008411C6"/>
    <w:rsid w:val="00843A98"/>
    <w:rsid w:val="00864A92"/>
    <w:rsid w:val="0087214A"/>
    <w:rsid w:val="0087283A"/>
    <w:rsid w:val="00883F10"/>
    <w:rsid w:val="00895269"/>
    <w:rsid w:val="008A387A"/>
    <w:rsid w:val="008A61EF"/>
    <w:rsid w:val="008B1581"/>
    <w:rsid w:val="008B3615"/>
    <w:rsid w:val="008C553D"/>
    <w:rsid w:val="008C6260"/>
    <w:rsid w:val="00975C5E"/>
    <w:rsid w:val="00977B25"/>
    <w:rsid w:val="009821C0"/>
    <w:rsid w:val="00994C92"/>
    <w:rsid w:val="009974DB"/>
    <w:rsid w:val="009A32BC"/>
    <w:rsid w:val="009B2B20"/>
    <w:rsid w:val="009B333C"/>
    <w:rsid w:val="009B39AC"/>
    <w:rsid w:val="009C3563"/>
    <w:rsid w:val="009D09C7"/>
    <w:rsid w:val="009D1E8D"/>
    <w:rsid w:val="009D704F"/>
    <w:rsid w:val="009F1C6D"/>
    <w:rsid w:val="009F637D"/>
    <w:rsid w:val="00A2068F"/>
    <w:rsid w:val="00A2413A"/>
    <w:rsid w:val="00A2453B"/>
    <w:rsid w:val="00A36071"/>
    <w:rsid w:val="00A47997"/>
    <w:rsid w:val="00A515AB"/>
    <w:rsid w:val="00A52304"/>
    <w:rsid w:val="00A56A82"/>
    <w:rsid w:val="00A600D2"/>
    <w:rsid w:val="00A707AC"/>
    <w:rsid w:val="00A73F46"/>
    <w:rsid w:val="00A82035"/>
    <w:rsid w:val="00A8378A"/>
    <w:rsid w:val="00A85D52"/>
    <w:rsid w:val="00A8680E"/>
    <w:rsid w:val="00A93193"/>
    <w:rsid w:val="00A94667"/>
    <w:rsid w:val="00AA3CF9"/>
    <w:rsid w:val="00AB27F2"/>
    <w:rsid w:val="00AB3822"/>
    <w:rsid w:val="00AC7353"/>
    <w:rsid w:val="00AD28A5"/>
    <w:rsid w:val="00AD70A7"/>
    <w:rsid w:val="00AE428D"/>
    <w:rsid w:val="00AF1F00"/>
    <w:rsid w:val="00AF78A4"/>
    <w:rsid w:val="00B20628"/>
    <w:rsid w:val="00B20761"/>
    <w:rsid w:val="00B23258"/>
    <w:rsid w:val="00B36542"/>
    <w:rsid w:val="00B371D9"/>
    <w:rsid w:val="00B56E78"/>
    <w:rsid w:val="00B6202C"/>
    <w:rsid w:val="00B634E2"/>
    <w:rsid w:val="00B715B6"/>
    <w:rsid w:val="00B949E8"/>
    <w:rsid w:val="00BA58CB"/>
    <w:rsid w:val="00BC2056"/>
    <w:rsid w:val="00BE47A2"/>
    <w:rsid w:val="00C03ED0"/>
    <w:rsid w:val="00C13CA0"/>
    <w:rsid w:val="00C41C3E"/>
    <w:rsid w:val="00C645F6"/>
    <w:rsid w:val="00C74B72"/>
    <w:rsid w:val="00C91C62"/>
    <w:rsid w:val="00C97013"/>
    <w:rsid w:val="00CB281D"/>
    <w:rsid w:val="00CC1545"/>
    <w:rsid w:val="00CC4FA9"/>
    <w:rsid w:val="00CF721B"/>
    <w:rsid w:val="00D06573"/>
    <w:rsid w:val="00D06914"/>
    <w:rsid w:val="00D15EB8"/>
    <w:rsid w:val="00D24C6E"/>
    <w:rsid w:val="00D5738B"/>
    <w:rsid w:val="00D725A5"/>
    <w:rsid w:val="00D73762"/>
    <w:rsid w:val="00DA2C52"/>
    <w:rsid w:val="00DB24BB"/>
    <w:rsid w:val="00DB655D"/>
    <w:rsid w:val="00DC114B"/>
    <w:rsid w:val="00DF4EEC"/>
    <w:rsid w:val="00DF55E9"/>
    <w:rsid w:val="00DF659E"/>
    <w:rsid w:val="00E0485F"/>
    <w:rsid w:val="00E04936"/>
    <w:rsid w:val="00E05964"/>
    <w:rsid w:val="00E258F5"/>
    <w:rsid w:val="00E4414B"/>
    <w:rsid w:val="00E641E5"/>
    <w:rsid w:val="00E8206A"/>
    <w:rsid w:val="00E8600C"/>
    <w:rsid w:val="00EA3F15"/>
    <w:rsid w:val="00EA625C"/>
    <w:rsid w:val="00EC46C7"/>
    <w:rsid w:val="00EC6A3D"/>
    <w:rsid w:val="00EE0D42"/>
    <w:rsid w:val="00EE47D6"/>
    <w:rsid w:val="00EF5090"/>
    <w:rsid w:val="00EF58D9"/>
    <w:rsid w:val="00F00EDE"/>
    <w:rsid w:val="00F02710"/>
    <w:rsid w:val="00F2653E"/>
    <w:rsid w:val="00F27398"/>
    <w:rsid w:val="00F41288"/>
    <w:rsid w:val="00F41AAD"/>
    <w:rsid w:val="00F5738D"/>
    <w:rsid w:val="00F63808"/>
    <w:rsid w:val="00F651B3"/>
    <w:rsid w:val="00F66D82"/>
    <w:rsid w:val="00F75D17"/>
    <w:rsid w:val="00F81E92"/>
    <w:rsid w:val="00F86647"/>
    <w:rsid w:val="00F90E4F"/>
    <w:rsid w:val="00FA5273"/>
    <w:rsid w:val="00FA7E91"/>
    <w:rsid w:val="00FB302B"/>
    <w:rsid w:val="00FB57E2"/>
    <w:rsid w:val="00FC5776"/>
    <w:rsid w:val="00FF34C6"/>
    <w:rsid w:val="00FF50CB"/>
    <w:rsid w:val="00FF6D67"/>
    <w:rsid w:val="4EF52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_"/>
    <w:basedOn w:val="3"/>
    <w:link w:val="7"/>
    <w:locked/>
    <w:uiPriority w:val="0"/>
    <w:rPr>
      <w:sz w:val="26"/>
      <w:szCs w:val="26"/>
      <w:shd w:val="clear" w:color="auto" w:fill="FFFFFF"/>
    </w:rPr>
  </w:style>
  <w:style w:type="paragraph" w:customStyle="1" w:styleId="7">
    <w:name w:val="Основной текст1"/>
    <w:basedOn w:val="1"/>
    <w:link w:val="6"/>
    <w:uiPriority w:val="0"/>
    <w:pPr>
      <w:shd w:val="clear" w:color="auto" w:fill="FFFFFF"/>
      <w:spacing w:after="0" w:line="322" w:lineRule="exact"/>
      <w:ind w:firstLine="220"/>
      <w:jc w:val="both"/>
    </w:pPr>
    <w:rPr>
      <w:sz w:val="26"/>
      <w:szCs w:val="2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pc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623BD-CCC1-4493-9592-1807FC1A2C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2890</Words>
  <Characters>16473</Characters>
  <Lines>137</Lines>
  <Paragraphs>38</Paragraphs>
  <TotalTime>0</TotalTime>
  <ScaleCrop>false</ScaleCrop>
  <LinksUpToDate>false</LinksUpToDate>
  <CharactersWithSpaces>19325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2018-04-26T07:14:00Z</dcterms:created>
  <dc:creator>Блинова Анна Ивановна</dc:creator>
  <cp:lastModifiedBy>Наталья</cp:lastModifiedBy>
  <cp:lastPrinted>2018-01-17T08:12:00Z</cp:lastPrinted>
  <dcterms:modified xsi:type="dcterms:W3CDTF">2018-05-17T07:06:35Z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